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5F09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center"/>
        <w:rPr>
          <w:rFonts w:hint="default" w:ascii="仿宋" w:hAnsi="仿宋" w:eastAsia="方正小标宋简体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非全日制MPA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硕士研究生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行政管理方向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招生复试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工作安排表</w:t>
      </w:r>
    </w:p>
    <w:p w14:paraId="02F634EA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both"/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</w:p>
    <w:p w14:paraId="09AD5E57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left"/>
        <w:rPr>
          <w:rFonts w:hint="default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  <w:t>行政管理方向：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610"/>
        <w:gridCol w:w="7125"/>
      </w:tblGrid>
      <w:tr w14:paraId="07C64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533A696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130" w:type="dxa"/>
            <w:vAlign w:val="top"/>
          </w:tcPr>
          <w:p w14:paraId="5B07E67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事项</w:t>
            </w:r>
          </w:p>
        </w:tc>
        <w:tc>
          <w:tcPr>
            <w:tcW w:w="2610" w:type="dxa"/>
            <w:vAlign w:val="top"/>
          </w:tcPr>
          <w:p w14:paraId="6A30F32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7125" w:type="dxa"/>
            <w:vAlign w:val="top"/>
          </w:tcPr>
          <w:p w14:paraId="6434A8A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B00A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B65069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3月29日（周日）至</w:t>
            </w:r>
          </w:p>
          <w:p w14:paraId="00B7CA5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3月30日（周一）</w:t>
            </w:r>
          </w:p>
        </w:tc>
        <w:tc>
          <w:tcPr>
            <w:tcW w:w="2130" w:type="dxa"/>
            <w:vAlign w:val="center"/>
          </w:tcPr>
          <w:p w14:paraId="005CA70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心理测试</w:t>
            </w:r>
          </w:p>
        </w:tc>
        <w:tc>
          <w:tcPr>
            <w:tcW w:w="2610" w:type="dxa"/>
            <w:vAlign w:val="top"/>
          </w:tcPr>
          <w:p w14:paraId="6F3F4FD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40CB0C9A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7125" w:type="dxa"/>
            <w:vAlign w:val="center"/>
          </w:tcPr>
          <w:p w14:paraId="53B2924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须用电脑登录心理测试网址：mlhxljk.zjnu.edu.cn（账号：初试准考证号，密码：ZSDyz2025@ 注意区分大小写）。请在3月30日中午12:00之前自行完成心理测试。</w:t>
            </w:r>
          </w:p>
        </w:tc>
      </w:tr>
      <w:tr w14:paraId="1D53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2130" w:type="dxa"/>
            <w:vAlign w:val="center"/>
          </w:tcPr>
          <w:p w14:paraId="15F2D63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6E4D174A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7329F395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上午组7:50</w:t>
            </w:r>
          </w:p>
          <w:p w14:paraId="72C51AB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下午组1:20</w:t>
            </w:r>
          </w:p>
        </w:tc>
        <w:tc>
          <w:tcPr>
            <w:tcW w:w="2130" w:type="dxa"/>
            <w:vAlign w:val="center"/>
          </w:tcPr>
          <w:p w14:paraId="59B9709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报到</w:t>
            </w:r>
          </w:p>
        </w:tc>
        <w:tc>
          <w:tcPr>
            <w:tcW w:w="2610" w:type="dxa"/>
            <w:vMerge w:val="restart"/>
            <w:vAlign w:val="center"/>
          </w:tcPr>
          <w:p w14:paraId="561BB93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  <w:p w14:paraId="13774BF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三楼大会议室</w:t>
            </w:r>
          </w:p>
          <w:p w14:paraId="486335C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（26-L-301）</w:t>
            </w:r>
          </w:p>
        </w:tc>
        <w:tc>
          <w:tcPr>
            <w:tcW w:w="7125" w:type="dxa"/>
            <w:vAlign w:val="center"/>
          </w:tcPr>
          <w:p w14:paraId="7551BAA8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复试分组和面试顺序在MPA教育中心督查组监督下提前随机抽签形成。请考生根据复试分组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务必准时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到达指定地点，报到时间上午组7:50，下午组1:20，按照面试顺序分组就坐。</w:t>
            </w:r>
          </w:p>
          <w:p w14:paraId="617F66F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复试分组通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过MPA教育中心网站和短信方式通知考生，面试顺序报到时现场公布。</w:t>
            </w:r>
          </w:p>
        </w:tc>
      </w:tr>
      <w:tr w14:paraId="31DCE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2130" w:type="dxa"/>
            <w:vAlign w:val="center"/>
          </w:tcPr>
          <w:p w14:paraId="4B8B556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60A76B3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206FAD8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上午组8:00</w:t>
            </w:r>
          </w:p>
          <w:p w14:paraId="0A5B6A8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下午组1:30</w:t>
            </w:r>
          </w:p>
        </w:tc>
        <w:tc>
          <w:tcPr>
            <w:tcW w:w="2130" w:type="dxa"/>
            <w:vAlign w:val="center"/>
          </w:tcPr>
          <w:p w14:paraId="4B3749C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资格审查、候考</w:t>
            </w:r>
          </w:p>
        </w:tc>
        <w:tc>
          <w:tcPr>
            <w:tcW w:w="2610" w:type="dxa"/>
            <w:vMerge w:val="continue"/>
            <w:vAlign w:val="center"/>
          </w:tcPr>
          <w:p w14:paraId="5D3B96E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5" w:type="dxa"/>
            <w:vAlign w:val="center"/>
          </w:tcPr>
          <w:p w14:paraId="34ED49E5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仿宋" w:cs="Calibri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资格审查：根据面试顺序分专业就坐后进行资格审查，并现场签订《诚信复试承诺书》，资格审查材料要求请见《《2026年非全日制MPA硕士研究生招生复试实施细则》； </w:t>
            </w:r>
          </w:p>
          <w:p w14:paraId="3065D606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DFE1B8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仿宋" w:cs="Calibri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候 考：电子通讯设备上交，请随身携带身份证、准考证和思政考核表，面试时需交给面试考官，面试结束后请取回身份证和准考证。</w:t>
            </w:r>
          </w:p>
        </w:tc>
      </w:tr>
      <w:tr w14:paraId="71D04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2130" w:type="dxa"/>
            <w:vAlign w:val="center"/>
          </w:tcPr>
          <w:p w14:paraId="6478A480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038E41F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科目一18:30-19:30</w:t>
            </w:r>
          </w:p>
          <w:p w14:paraId="117AEAF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科目二19:45-20:45</w:t>
            </w:r>
          </w:p>
        </w:tc>
        <w:tc>
          <w:tcPr>
            <w:tcW w:w="2130" w:type="dxa"/>
            <w:vAlign w:val="center"/>
          </w:tcPr>
          <w:p w14:paraId="7F058A8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同等学力考生</w:t>
            </w:r>
          </w:p>
          <w:p w14:paraId="02D6586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加试</w:t>
            </w:r>
          </w:p>
        </w:tc>
        <w:tc>
          <w:tcPr>
            <w:tcW w:w="2610" w:type="dxa"/>
            <w:vAlign w:val="center"/>
          </w:tcPr>
          <w:p w14:paraId="6FE90DE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  <w:p w14:paraId="36A8A80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26-317</w:t>
            </w:r>
          </w:p>
        </w:tc>
        <w:tc>
          <w:tcPr>
            <w:tcW w:w="7125" w:type="dxa"/>
            <w:vAlign w:val="center"/>
          </w:tcPr>
          <w:p w14:paraId="5B38F24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加试科目：《公共管理学》、《公共政策学》</w:t>
            </w:r>
          </w:p>
        </w:tc>
      </w:tr>
      <w:tr w14:paraId="69D67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30" w:type="dxa"/>
            <w:vAlign w:val="center"/>
          </w:tcPr>
          <w:p w14:paraId="26EABC8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632734C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56124C7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上午组8:30开始</w:t>
            </w:r>
          </w:p>
          <w:p w14:paraId="1A8167C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下午组2:00开始</w:t>
            </w:r>
          </w:p>
        </w:tc>
        <w:tc>
          <w:tcPr>
            <w:tcW w:w="2130" w:type="dxa"/>
            <w:vAlign w:val="center"/>
          </w:tcPr>
          <w:p w14:paraId="20C58D6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  <w:p w14:paraId="0C3EFDC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（专业基础知识、外语听说能力（英语）、思政考核）</w:t>
            </w:r>
          </w:p>
        </w:tc>
        <w:tc>
          <w:tcPr>
            <w:tcW w:w="2610" w:type="dxa"/>
            <w:vAlign w:val="center"/>
          </w:tcPr>
          <w:p w14:paraId="1D85108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由工作人员带至指定考场</w:t>
            </w:r>
          </w:p>
        </w:tc>
        <w:tc>
          <w:tcPr>
            <w:tcW w:w="7125" w:type="dxa"/>
            <w:vAlign w:val="center"/>
          </w:tcPr>
          <w:p w14:paraId="4AB2F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面试分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组平行组同时进行。每生复试面试时间为20分钟，思政考核2分钟。</w:t>
            </w:r>
          </w:p>
          <w:p w14:paraId="255990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每组第一位考生资格审查结束后带上《思政考核表》和身份证、准考证由各组工作人员带到面试考场门口候考。准时进入考场进行面试。</w:t>
            </w:r>
          </w:p>
          <w:p w14:paraId="10DFD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第二位考生进行资格审查，根据平行组面试时长规定，在第一位面试结束时间前五分钟，考生带上《思政考核表》和身份证、准考证分别由工作人员带领到指定考场门口候考。    </w:t>
            </w:r>
          </w:p>
          <w:p w14:paraId="569A8F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以此类推。</w:t>
            </w:r>
          </w:p>
          <w:p w14:paraId="04FB2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未轮到的考生在候考室等候，考生面试结束后在面试考场门口领走自己的物品，并立即离开考试区域，不得回到候考室。</w:t>
            </w:r>
          </w:p>
        </w:tc>
      </w:tr>
      <w:tr w14:paraId="5EABB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2130" w:type="dxa"/>
            <w:vAlign w:val="center"/>
          </w:tcPr>
          <w:p w14:paraId="22D9B21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2D2CC77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下午2:00-3:00</w:t>
            </w:r>
          </w:p>
        </w:tc>
        <w:tc>
          <w:tcPr>
            <w:tcW w:w="2130" w:type="dxa"/>
            <w:vAlign w:val="center"/>
          </w:tcPr>
          <w:p w14:paraId="53A0D91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笔试（闭卷）</w:t>
            </w:r>
          </w:p>
        </w:tc>
        <w:tc>
          <w:tcPr>
            <w:tcW w:w="2610" w:type="dxa"/>
            <w:vAlign w:val="center"/>
          </w:tcPr>
          <w:p w14:paraId="520FC16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26-313</w:t>
            </w:r>
          </w:p>
          <w:p w14:paraId="6E83854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26-317</w:t>
            </w:r>
          </w:p>
        </w:tc>
        <w:tc>
          <w:tcPr>
            <w:tcW w:w="7125" w:type="dxa"/>
            <w:vAlign w:val="center"/>
          </w:tcPr>
          <w:p w14:paraId="42A774D4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考场分布：候考时张贴公布</w:t>
            </w:r>
          </w:p>
          <w:p w14:paraId="6103E667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笔试时间为60分钟。请考生带上身份证提前10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分钟到达指定考场参加思想政治理论笔试，查看考场门口张贴的考试名单进入对应考场。请将所有与笔试无关的物品放在指点地点，并听从监考老师的安排就坐，将身份证放在桌子左上角，以便监考人员核查。</w:t>
            </w:r>
          </w:p>
          <w:p w14:paraId="6403A062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开考15分钟后禁止进入考场。</w:t>
            </w:r>
          </w:p>
        </w:tc>
      </w:tr>
      <w:tr w14:paraId="40F7B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4E43CFC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2130" w:type="dxa"/>
            <w:vAlign w:val="center"/>
          </w:tcPr>
          <w:p w14:paraId="77298E4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公布一志愿拟录取名单</w:t>
            </w:r>
          </w:p>
        </w:tc>
        <w:tc>
          <w:tcPr>
            <w:tcW w:w="2610" w:type="dxa"/>
            <w:vAlign w:val="top"/>
          </w:tcPr>
          <w:p w14:paraId="1F69809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5" w:type="dxa"/>
            <w:vAlign w:val="center"/>
          </w:tcPr>
          <w:p w14:paraId="7F6CF015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在MPA教育中心网站https://mpa.zjnu.edu.cn/公布，并同时以短信方式发送。</w:t>
            </w:r>
          </w:p>
        </w:tc>
      </w:tr>
    </w:tbl>
    <w:p w14:paraId="213B4B2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★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特别提醒：在候考、面试、笔试过程中考生如携带手机等具有发送或者接收信息功能的设备，无论使用与否，均将认定为考试作弊。</w:t>
      </w:r>
    </w:p>
    <w:sectPr>
      <w:pgSz w:w="16838" w:h="11906" w:orient="landscape"/>
      <w:pgMar w:top="1066" w:right="1440" w:bottom="106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01453425"/>
    <w:rsid w:val="00F90D5D"/>
    <w:rsid w:val="00FE6B21"/>
    <w:rsid w:val="01453425"/>
    <w:rsid w:val="015F6EAF"/>
    <w:rsid w:val="03C76E6C"/>
    <w:rsid w:val="079E0CF9"/>
    <w:rsid w:val="0A527391"/>
    <w:rsid w:val="0A5C07C3"/>
    <w:rsid w:val="0B2557F5"/>
    <w:rsid w:val="0CE94C81"/>
    <w:rsid w:val="0F2416D7"/>
    <w:rsid w:val="100304B8"/>
    <w:rsid w:val="14475C62"/>
    <w:rsid w:val="15EE7819"/>
    <w:rsid w:val="17D86CA3"/>
    <w:rsid w:val="17E00A46"/>
    <w:rsid w:val="17E33265"/>
    <w:rsid w:val="1873050C"/>
    <w:rsid w:val="19552CCD"/>
    <w:rsid w:val="199B7830"/>
    <w:rsid w:val="1B580C2D"/>
    <w:rsid w:val="1C526A8D"/>
    <w:rsid w:val="1D4D592C"/>
    <w:rsid w:val="1E4713DD"/>
    <w:rsid w:val="2018170E"/>
    <w:rsid w:val="204757DD"/>
    <w:rsid w:val="20642981"/>
    <w:rsid w:val="22235611"/>
    <w:rsid w:val="2349150A"/>
    <w:rsid w:val="268B5F94"/>
    <w:rsid w:val="26E73EA7"/>
    <w:rsid w:val="27222BAC"/>
    <w:rsid w:val="289229E4"/>
    <w:rsid w:val="28C07F77"/>
    <w:rsid w:val="29504FDD"/>
    <w:rsid w:val="2A187481"/>
    <w:rsid w:val="2A56651C"/>
    <w:rsid w:val="2B0F1BAB"/>
    <w:rsid w:val="2B385250"/>
    <w:rsid w:val="2FD750A2"/>
    <w:rsid w:val="3229664C"/>
    <w:rsid w:val="33A557BE"/>
    <w:rsid w:val="354E4522"/>
    <w:rsid w:val="35C756B4"/>
    <w:rsid w:val="36813B0F"/>
    <w:rsid w:val="37755D43"/>
    <w:rsid w:val="37CA4398"/>
    <w:rsid w:val="37FD27B6"/>
    <w:rsid w:val="3A510EBB"/>
    <w:rsid w:val="3A5A778E"/>
    <w:rsid w:val="3A9F1731"/>
    <w:rsid w:val="3BC84643"/>
    <w:rsid w:val="3BFA29CA"/>
    <w:rsid w:val="3D5071D3"/>
    <w:rsid w:val="3DB23AE3"/>
    <w:rsid w:val="415D4DDA"/>
    <w:rsid w:val="42A72B77"/>
    <w:rsid w:val="42F66FD0"/>
    <w:rsid w:val="45F66C8C"/>
    <w:rsid w:val="48C511DF"/>
    <w:rsid w:val="498B30A6"/>
    <w:rsid w:val="4B2C752F"/>
    <w:rsid w:val="4C3F2D2F"/>
    <w:rsid w:val="4C792D1C"/>
    <w:rsid w:val="4CEE2089"/>
    <w:rsid w:val="4E075173"/>
    <w:rsid w:val="4ED257C1"/>
    <w:rsid w:val="4F6E725F"/>
    <w:rsid w:val="50626B42"/>
    <w:rsid w:val="5144288E"/>
    <w:rsid w:val="523E69FE"/>
    <w:rsid w:val="526500B3"/>
    <w:rsid w:val="52D433EF"/>
    <w:rsid w:val="52E104D3"/>
    <w:rsid w:val="52FC73F5"/>
    <w:rsid w:val="55D30297"/>
    <w:rsid w:val="567D3707"/>
    <w:rsid w:val="57EE6C99"/>
    <w:rsid w:val="5A1A27BA"/>
    <w:rsid w:val="5AC16260"/>
    <w:rsid w:val="5AD9173B"/>
    <w:rsid w:val="5B9B15FF"/>
    <w:rsid w:val="5BF25DA4"/>
    <w:rsid w:val="5C707BEC"/>
    <w:rsid w:val="5D785DFC"/>
    <w:rsid w:val="5FE279CC"/>
    <w:rsid w:val="5FE9198C"/>
    <w:rsid w:val="61904B86"/>
    <w:rsid w:val="633B04C9"/>
    <w:rsid w:val="65D46247"/>
    <w:rsid w:val="670A3BB1"/>
    <w:rsid w:val="6762171A"/>
    <w:rsid w:val="682D5AEF"/>
    <w:rsid w:val="69E91F1F"/>
    <w:rsid w:val="6A44558E"/>
    <w:rsid w:val="6AB23B02"/>
    <w:rsid w:val="6C35427F"/>
    <w:rsid w:val="6E0F3A15"/>
    <w:rsid w:val="6F791768"/>
    <w:rsid w:val="700D71C5"/>
    <w:rsid w:val="70AC65EC"/>
    <w:rsid w:val="70EE6D62"/>
    <w:rsid w:val="738E032B"/>
    <w:rsid w:val="73C748CA"/>
    <w:rsid w:val="76A149D2"/>
    <w:rsid w:val="782A1F9A"/>
    <w:rsid w:val="797950EC"/>
    <w:rsid w:val="7AF5406F"/>
    <w:rsid w:val="7B2B7FCE"/>
    <w:rsid w:val="7B5B4BE8"/>
    <w:rsid w:val="7DCE5319"/>
    <w:rsid w:val="7E620545"/>
    <w:rsid w:val="7E924469"/>
    <w:rsid w:val="7F3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FollowedHyperlink"/>
    <w:basedOn w:val="6"/>
    <w:autoRedefine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Typewriter"/>
    <w:basedOn w:val="6"/>
    <w:autoRedefine/>
    <w:qFormat/>
    <w:uiPriority w:val="0"/>
    <w:rPr>
      <w:rFonts w:ascii="微软雅黑" w:hAnsi="微软雅黑" w:eastAsia="微软雅黑" w:cs="微软雅黑"/>
      <w:b/>
      <w:bCs/>
      <w:color w:val="005465"/>
      <w:sz w:val="21"/>
      <w:szCs w:val="21"/>
    </w:rPr>
  </w:style>
  <w:style w:type="character" w:styleId="11">
    <w:name w:val="Hyperlink"/>
    <w:basedOn w:val="6"/>
    <w:autoRedefine/>
    <w:qFormat/>
    <w:uiPriority w:val="0"/>
    <w:rPr>
      <w:color w:val="333333"/>
      <w:u w:val="none"/>
    </w:rPr>
  </w:style>
  <w:style w:type="character" w:customStyle="1" w:styleId="12">
    <w:name w:val="del"/>
    <w:basedOn w:val="6"/>
    <w:autoRedefine/>
    <w:qFormat/>
    <w:uiPriority w:val="0"/>
    <w:rPr>
      <w:color w:val="999999"/>
    </w:rPr>
  </w:style>
  <w:style w:type="character" w:customStyle="1" w:styleId="13">
    <w:name w:val="item-name"/>
    <w:basedOn w:val="6"/>
    <w:autoRedefine/>
    <w:qFormat/>
    <w:uiPriority w:val="0"/>
  </w:style>
  <w:style w:type="character" w:customStyle="1" w:styleId="14">
    <w:name w:val="item-name1"/>
    <w:basedOn w:val="6"/>
    <w:autoRedefine/>
    <w:qFormat/>
    <w:uiPriority w:val="0"/>
  </w:style>
  <w:style w:type="character" w:customStyle="1" w:styleId="15">
    <w:name w:val="hover30"/>
    <w:basedOn w:val="6"/>
    <w:qFormat/>
    <w:uiPriority w:val="0"/>
    <w:rPr>
      <w:color w:val="3796E1"/>
    </w:rPr>
  </w:style>
  <w:style w:type="character" w:customStyle="1" w:styleId="16">
    <w:name w:val="hover28"/>
    <w:basedOn w:val="6"/>
    <w:autoRedefine/>
    <w:qFormat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1028</Words>
  <Characters>1183</Characters>
  <Lines>0</Lines>
  <Paragraphs>0</Paragraphs>
  <TotalTime>12</TotalTime>
  <ScaleCrop>false</ScaleCrop>
  <LinksUpToDate>false</LinksUpToDate>
  <CharactersWithSpaces>1190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2022-03-18T03:32:00Z</dcterms:created>
  <dc:creator>user</dc:creator>
  <cp:lastModifiedBy>邢晶</cp:lastModifiedBy>
  <cp:lastPrinted>2026-03-28T05:21:00Z</cp:lastPrinted>
  <dcterms:modified xsi:type="dcterms:W3CDTF">2026-03-28T06:01:03Z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475851B8D6E74BF48D8F941C09BCA7D3_13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